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6"/>
          <w:szCs w:val="26"/>
          <w:lang w:val="vi-VN"/>
        </w:rPr>
      </w:pPr>
      <w:r>
        <w:rPr>
          <w:b/>
          <w:bCs/>
          <w:sz w:val="26"/>
          <w:szCs w:val="26"/>
          <w:lang w:val="vi-VN"/>
        </w:rPr>
        <w:t>CỘNG HOÀ XÃ HỘI CHỦ NGHĨA VIỆT NAM</w:t>
        <w:br/>
        <w:t>Độc lập - Tự do - Hạnh phúc</w:t>
        <w:br/>
      </w:r>
      <w:r>
        <w:rPr>
          <w:sz w:val="26"/>
          <w:szCs w:val="26"/>
          <w:vertAlign w:val="superscript"/>
          <w:lang w:val="vi-VN"/>
        </w:rPr>
        <w:t>_______________________</w:t>
      </w:r>
    </w:p>
    <w:p>
      <w:pPr>
        <w:pStyle w:val="Normal"/>
        <w:jc w:val="center"/>
        <w:rPr>
          <w:b/>
          <w:bCs/>
          <w:sz w:val="26"/>
          <w:szCs w:val="26"/>
          <w:lang w:val="vi-VN"/>
        </w:rPr>
      </w:pPr>
      <w:r>
        <w:rPr>
          <w:b/>
          <w:bCs/>
          <w:sz w:val="26"/>
          <w:szCs w:val="26"/>
          <w:lang w:val="vi-VN"/>
        </w:rPr>
        <w:t>VĂN BẢN ĐỀ NGHỊ CHUYỂN NHƯỢNG</w:t>
        <w:br/>
        <w:t>VÀ NHẬN CHUYỂN NHƯỢNG QUYỀN SỬ DỤNG TÊN MIỀN</w:t>
        <w:br/>
        <w:t>QUỐC GIA VIỆT NAM “.VN”</w:t>
      </w:r>
    </w:p>
    <w:p>
      <w:pPr>
        <w:pStyle w:val="Normal"/>
        <w:jc w:val="center"/>
        <w:rPr>
          <w:b/>
          <w:bCs/>
          <w:sz w:val="26"/>
          <w:szCs w:val="26"/>
          <w:lang w:val="vi-VN"/>
        </w:rPr>
      </w:pPr>
      <w:r>
        <w:rPr>
          <w:b/>
          <w:bCs/>
          <w:sz w:val="26"/>
          <w:szCs w:val="26"/>
          <w:lang w:val="vi-VN"/>
        </w:rPr>
      </w:r>
    </w:p>
    <w:p>
      <w:pPr>
        <w:pStyle w:val="Normal"/>
        <w:jc w:val="center"/>
        <w:rPr>
          <w:i/>
          <w:i/>
          <w:iCs/>
          <w:sz w:val="26"/>
          <w:szCs w:val="26"/>
        </w:rPr>
      </w:pPr>
      <w:r>
        <w:rPr>
          <w:sz w:val="26"/>
          <w:szCs w:val="26"/>
          <w:lang w:val="vi-VN"/>
        </w:rPr>
        <w:t>Kính gửi</w:t>
      </w:r>
      <w:r>
        <w:rPr>
          <w:b/>
          <w:bCs/>
          <w:sz w:val="26"/>
          <w:szCs w:val="26"/>
          <w:lang w:val="vi-VN"/>
        </w:rPr>
        <w:t>:</w:t>
      </w:r>
      <w:r>
        <w:rPr>
          <w:b/>
          <w:bCs/>
          <w:sz w:val="26"/>
          <w:szCs w:val="26"/>
        </w:rPr>
        <w:t xml:space="preserve"> Công ty Cổ phần GMO-Z.com Runsystem</w:t>
      </w:r>
    </w:p>
    <w:p>
      <w:pPr>
        <w:pStyle w:val="Normal"/>
        <w:rPr>
          <w:sz w:val="26"/>
          <w:szCs w:val="26"/>
          <w:lang w:val="vi-VN"/>
        </w:rPr>
      </w:pPr>
      <w:r>
        <w:rPr>
          <w:sz w:val="26"/>
          <w:szCs w:val="26"/>
          <w:lang w:val="vi-VN"/>
        </w:rPr>
      </w:r>
    </w:p>
    <w:p>
      <w:pPr>
        <w:pStyle w:val="Normal"/>
        <w:snapToGrid w:val="false"/>
        <w:spacing w:before="0" w:after="120"/>
        <w:ind w:firstLine="720"/>
        <w:jc w:val="both"/>
        <w:rPr>
          <w:sz w:val="26"/>
          <w:szCs w:val="26"/>
          <w:lang w:val="vi-VN"/>
        </w:rPr>
      </w:pPr>
      <w:r>
        <w:rPr>
          <w:sz w:val="26"/>
          <w:szCs w:val="26"/>
          <w:lang w:val="vi-VN"/>
        </w:rPr>
        <w:t>Chúng tôi (bên chuyển nhượng và bên nhận chuyển nhượng quyền sử dụng tên miền quốc gia Việt Nam “.vn”) đã thống nhất và đề nghị Nhà đăng ký:</w:t>
      </w:r>
      <w:r>
        <w:rPr>
          <w:sz w:val="26"/>
          <w:szCs w:val="26"/>
        </w:rPr>
        <w:t xml:space="preserve"> GMO-Z.com Runsystem</w:t>
      </w:r>
      <w:r>
        <w:rPr>
          <w:sz w:val="26"/>
          <w:szCs w:val="26"/>
          <w:lang w:val="vi-VN"/>
        </w:rPr>
        <w:t xml:space="preserve"> thực hiện việc chuyển nhượng quyền sử dụng tên miền quốc gia Việt Nam “.vn” theo các thông tin dưới đây:</w:t>
      </w:r>
    </w:p>
    <w:p>
      <w:pPr>
        <w:pStyle w:val="Normal"/>
        <w:snapToGrid w:val="false"/>
        <w:spacing w:before="0" w:after="120"/>
        <w:ind w:firstLine="720"/>
        <w:jc w:val="both"/>
        <w:rPr>
          <w:sz w:val="26"/>
          <w:szCs w:val="26"/>
        </w:rPr>
      </w:pPr>
      <w:r>
        <w:rPr>
          <w:sz w:val="26"/>
          <w:szCs w:val="26"/>
          <w:lang w:val="vi-VN"/>
        </w:rPr>
        <w:t>1. Tên miền quốc gia Việt Nam “.vn” được đề nghị chuyển nhượng quyền sử dụng:</w:t>
      </w:r>
    </w:p>
    <w:p>
      <w:pPr>
        <w:pStyle w:val="Normal"/>
        <w:snapToGrid w:val="false"/>
        <w:spacing w:before="0" w:after="120"/>
        <w:ind w:firstLine="720"/>
        <w:jc w:val="both"/>
        <w:rPr>
          <w:sz w:val="26"/>
          <w:szCs w:val="26"/>
        </w:rPr>
      </w:pPr>
      <w:r>
        <w:rPr>
          <w:sz w:val="26"/>
          <w:szCs w:val="26"/>
        </w:rPr>
      </w:r>
    </w:p>
    <w:tbl>
      <w:tblPr>
        <w:tblStyle w:val="TableGrid"/>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336"/>
        <w:gridCol w:w="2336"/>
        <w:gridCol w:w="2336"/>
        <w:gridCol w:w="2336"/>
      </w:tblGrid>
      <w:tr>
        <w:trPr/>
        <w:tc>
          <w:tcPr>
            <w:tcW w:w="2336" w:type="dxa"/>
            <w:tcBorders/>
          </w:tcPr>
          <w:p>
            <w:pPr>
              <w:pStyle w:val="Normal"/>
              <w:widowControl/>
              <w:snapToGrid w:val="false"/>
              <w:spacing w:before="0" w:after="120"/>
              <w:jc w:val="both"/>
              <w:rPr>
                <w:b/>
                <w:bCs/>
                <w:sz w:val="26"/>
                <w:szCs w:val="26"/>
              </w:rPr>
            </w:pPr>
            <w:r>
              <w:rPr>
                <w:b/>
                <w:bCs/>
                <w:sz w:val="26"/>
                <w:szCs w:val="26"/>
                <w:lang w:val="en-US" w:eastAsia="en-US" w:bidi="ar-SA"/>
              </w:rPr>
              <w:t>Tên miền</w:t>
            </w:r>
          </w:p>
        </w:tc>
        <w:tc>
          <w:tcPr>
            <w:tcW w:w="2336" w:type="dxa"/>
            <w:tcBorders/>
          </w:tcPr>
          <w:p>
            <w:pPr>
              <w:pStyle w:val="Normal"/>
              <w:widowControl/>
              <w:snapToGrid w:val="false"/>
              <w:spacing w:before="0" w:after="120"/>
              <w:jc w:val="both"/>
              <w:rPr>
                <w:b/>
                <w:bCs/>
                <w:sz w:val="26"/>
                <w:szCs w:val="26"/>
              </w:rPr>
            </w:pPr>
            <w:r>
              <w:rPr>
                <w:b/>
                <w:bCs/>
                <w:sz w:val="26"/>
                <w:szCs w:val="26"/>
                <w:lang w:val="en-US" w:eastAsia="en-US" w:bidi="ar-SA"/>
              </w:rPr>
              <w:t>Ngày đăng ký</w:t>
            </w:r>
          </w:p>
        </w:tc>
        <w:tc>
          <w:tcPr>
            <w:tcW w:w="2336" w:type="dxa"/>
            <w:tcBorders/>
          </w:tcPr>
          <w:p>
            <w:pPr>
              <w:pStyle w:val="Normal"/>
              <w:widowControl/>
              <w:snapToGrid w:val="false"/>
              <w:spacing w:before="0" w:after="120"/>
              <w:jc w:val="both"/>
              <w:rPr>
                <w:b/>
                <w:bCs/>
                <w:sz w:val="26"/>
                <w:szCs w:val="26"/>
              </w:rPr>
            </w:pPr>
            <w:r>
              <w:rPr>
                <w:b/>
                <w:bCs/>
                <w:sz w:val="26"/>
                <w:szCs w:val="26"/>
                <w:lang w:val="en-US" w:eastAsia="en-US" w:bidi="ar-SA"/>
              </w:rPr>
              <w:t>Ngày hết hạn</w:t>
            </w:r>
          </w:p>
        </w:tc>
        <w:tc>
          <w:tcPr>
            <w:tcW w:w="2336" w:type="dxa"/>
            <w:tcBorders/>
          </w:tcPr>
          <w:p>
            <w:pPr>
              <w:pStyle w:val="Normal"/>
              <w:widowControl/>
              <w:snapToGrid w:val="false"/>
              <w:spacing w:before="0" w:after="120"/>
              <w:jc w:val="both"/>
              <w:rPr>
                <w:b/>
                <w:bCs/>
                <w:sz w:val="26"/>
                <w:szCs w:val="26"/>
              </w:rPr>
            </w:pPr>
            <w:r>
              <w:rPr>
                <w:b/>
                <w:bCs/>
                <w:sz w:val="26"/>
                <w:szCs w:val="26"/>
                <w:lang w:val="en-US" w:eastAsia="en-US" w:bidi="ar-SA"/>
              </w:rPr>
              <w:t>Nhà đăn ký quản lý</w:t>
            </w:r>
          </w:p>
        </w:tc>
      </w:tr>
      <w:tr>
        <w:trPr/>
        <w:tc>
          <w:tcPr>
            <w:tcW w:w="2336" w:type="dxa"/>
            <w:tcBorders/>
          </w:tcPr>
          <w:p>
            <w:pPr>
              <w:pStyle w:val="Normal"/>
              <w:widowControl/>
              <w:snapToGrid w:val="false"/>
              <w:spacing w:before="0" w:after="120"/>
              <w:jc w:val="both"/>
              <w:rPr>
                <w:sz w:val="26"/>
                <w:szCs w:val="26"/>
              </w:rPr>
            </w:pPr>
            <w:r>
              <w:rPr>
                <w:sz w:val="26"/>
                <w:szCs w:val="26"/>
                <w:lang w:val="en-US" w:eastAsia="en-US" w:bidi="ar-SA"/>
              </w:rPr>
              <w:t>elitelegend.vn</w:t>
            </w:r>
          </w:p>
        </w:tc>
        <w:tc>
          <w:tcPr>
            <w:tcW w:w="2336" w:type="dxa"/>
            <w:tcBorders/>
          </w:tcPr>
          <w:p>
            <w:pPr>
              <w:pStyle w:val="Normal"/>
              <w:widowControl/>
              <w:snapToGrid w:val="false"/>
              <w:spacing w:before="0" w:after="120"/>
              <w:jc w:val="both"/>
              <w:rPr>
                <w:sz w:val="26"/>
                <w:szCs w:val="26"/>
              </w:rPr>
            </w:pPr>
            <w:r>
              <w:rPr>
                <w:sz w:val="26"/>
                <w:szCs w:val="26"/>
                <w:lang w:val="en-US" w:eastAsia="en-US" w:bidi="ar-SA"/>
              </w:rPr>
              <w:t>04/09/2025</w:t>
            </w:r>
          </w:p>
        </w:tc>
        <w:tc>
          <w:tcPr>
            <w:tcW w:w="2336" w:type="dxa"/>
            <w:tcBorders/>
          </w:tcPr>
          <w:p>
            <w:pPr>
              <w:pStyle w:val="Normal"/>
              <w:widowControl/>
              <w:snapToGrid w:val="false"/>
              <w:spacing w:before="0" w:after="120"/>
              <w:jc w:val="both"/>
              <w:rPr>
                <w:sz w:val="26"/>
                <w:szCs w:val="26"/>
              </w:rPr>
            </w:pPr>
            <w:r>
              <w:rPr>
                <w:sz w:val="26"/>
                <w:szCs w:val="26"/>
                <w:lang w:val="en-US" w:eastAsia="en-US" w:bidi="ar-SA"/>
              </w:rPr>
              <w:t>04/09/2026</w:t>
            </w:r>
          </w:p>
        </w:tc>
        <w:tc>
          <w:tcPr>
            <w:tcW w:w="2336" w:type="dxa"/>
            <w:tcBorders/>
          </w:tcPr>
          <w:p>
            <w:pPr>
              <w:pStyle w:val="Normal"/>
              <w:widowControl/>
              <w:snapToGrid w:val="false"/>
              <w:spacing w:before="0" w:after="120"/>
              <w:jc w:val="both"/>
              <w:rPr>
                <w:sz w:val="26"/>
                <w:szCs w:val="26"/>
              </w:rPr>
            </w:pPr>
            <w:r>
              <w:rPr>
                <w:sz w:val="26"/>
                <w:szCs w:val="26"/>
                <w:lang w:val="en-US" w:eastAsia="en-US" w:bidi="ar-SA"/>
              </w:rPr>
              <w:t>GMO-Z.com Runsystem</w:t>
            </w:r>
          </w:p>
        </w:tc>
      </w:tr>
    </w:tbl>
    <w:p>
      <w:pPr>
        <w:pStyle w:val="Normal"/>
        <w:snapToGrid w:val="false"/>
        <w:spacing w:before="0" w:after="120"/>
        <w:ind w:firstLine="720"/>
        <w:jc w:val="both"/>
        <w:rPr>
          <w:b/>
          <w:bCs/>
          <w:sz w:val="26"/>
          <w:szCs w:val="26"/>
          <w:lang w:val="vi-VN"/>
        </w:rPr>
      </w:pPr>
      <w:r>
        <w:rPr>
          <w:b/>
          <w:bCs/>
          <w:sz w:val="26"/>
          <w:szCs w:val="26"/>
          <w:lang w:val="vi-VN"/>
        </w:rPr>
        <w:t>2. Bên chuyển nhượng quyền sử dụng tên miền quốc gia Việt Nam “.vn” (Chủ thể tên miền)</w:t>
      </w:r>
    </w:p>
    <w:p>
      <w:pPr>
        <w:pStyle w:val="Normal"/>
        <w:snapToGrid w:val="false"/>
        <w:spacing w:before="0" w:after="120"/>
        <w:ind w:firstLine="720"/>
        <w:jc w:val="both"/>
        <w:rPr>
          <w:sz w:val="26"/>
          <w:szCs w:val="26"/>
          <w:lang w:val="vi-VN"/>
        </w:rPr>
      </w:pPr>
      <w:r>
        <w:rPr>
          <w:sz w:val="26"/>
          <w:szCs w:val="26"/>
          <w:lang w:val="vi-VN"/>
        </w:rPr>
        <w:t>a) Trường hợp là cơ quan, tổ chức, doanh nghiệp:</w:t>
      </w:r>
    </w:p>
    <w:p>
      <w:pPr>
        <w:pStyle w:val="Normal"/>
        <w:snapToGrid w:val="false"/>
        <w:spacing w:before="0" w:after="120"/>
        <w:ind w:firstLine="720"/>
        <w:jc w:val="both"/>
        <w:rPr>
          <w:sz w:val="26"/>
          <w:szCs w:val="26"/>
          <w:lang w:val="vi-VN"/>
        </w:rPr>
      </w:pPr>
      <w:r>
        <w:rPr>
          <w:sz w:val="26"/>
          <w:szCs w:val="26"/>
          <w:lang w:val="vi-VN"/>
        </w:rPr>
        <w:t xml:space="preserve">- Tên cơ quan, tổ chức, doanh nghiệp: </w:t>
      </w:r>
      <w:r>
        <w:rPr>
          <w:caps w:val="false"/>
          <w:smallCaps w:val="false"/>
          <w:color w:val="000000"/>
          <w:spacing w:val="0"/>
          <w:sz w:val="26"/>
          <w:szCs w:val="26"/>
          <w:lang w:val="vi-VN"/>
        </w:rPr>
        <w:t> </w:t>
      </w:r>
      <w:r>
        <w:rPr>
          <w:rFonts w:ascii="rbt" w:hAnsi="rbt"/>
          <w:b w:val="false"/>
          <w:i w:val="false"/>
          <w:caps w:val="false"/>
          <w:smallCaps w:val="false"/>
          <w:color w:val="000000"/>
          <w:spacing w:val="0"/>
          <w:sz w:val="21"/>
          <w:szCs w:val="26"/>
          <w:lang w:val="vi-VN"/>
        </w:rPr>
        <w:t>Hộ kinh doanh Nguyễn Tất Kiểm</w:t>
      </w:r>
    </w:p>
    <w:p>
      <w:pPr>
        <w:pStyle w:val="Normal"/>
        <w:snapToGrid w:val="false"/>
        <w:spacing w:before="0" w:after="120"/>
        <w:ind w:firstLine="720"/>
        <w:jc w:val="both"/>
        <w:rPr>
          <w:sz w:val="26"/>
          <w:szCs w:val="26"/>
          <w:lang w:val="vi-VN"/>
        </w:rPr>
      </w:pPr>
      <w:r>
        <w:rPr>
          <w:sz w:val="26"/>
          <w:szCs w:val="26"/>
          <w:lang w:val="vi-VN"/>
        </w:rPr>
        <w:t>- Tên giao dịch viết bằng tiếng nước ngoài (nếu có):………………………</w:t>
      </w:r>
    </w:p>
    <w:p>
      <w:pPr>
        <w:pStyle w:val="Normal"/>
        <w:snapToGrid w:val="false"/>
        <w:spacing w:before="0" w:after="120"/>
        <w:ind w:firstLine="720"/>
        <w:jc w:val="both"/>
        <w:rPr>
          <w:sz w:val="26"/>
          <w:szCs w:val="26"/>
          <w:lang w:val="vi-VN"/>
        </w:rPr>
      </w:pPr>
      <w:r>
        <w:rPr>
          <w:sz w:val="26"/>
          <w:szCs w:val="26"/>
          <w:lang w:val="vi-VN"/>
        </w:rPr>
        <w:t>- Mã định danh điện tử của tổ chức:……………………………………….</w:t>
      </w:r>
    </w:p>
    <w:p>
      <w:pPr>
        <w:pStyle w:val="Normal"/>
        <w:snapToGrid w:val="false"/>
        <w:spacing w:before="0" w:after="120"/>
        <w:ind w:firstLine="720"/>
        <w:jc w:val="both"/>
        <w:rPr>
          <w:sz w:val="26"/>
          <w:szCs w:val="26"/>
          <w:lang w:val="vi-VN"/>
        </w:rPr>
      </w:pPr>
      <w:r>
        <w:rPr>
          <w:sz w:val="26"/>
          <w:szCs w:val="26"/>
          <w:lang w:val="vi-VN"/>
        </w:rPr>
        <w:t>- Mã số doanh nghiệp:……………………………………………………...</w:t>
      </w:r>
    </w:p>
    <w:p>
      <w:pPr>
        <w:pStyle w:val="Normal"/>
        <w:snapToGrid w:val="false"/>
        <w:spacing w:before="0" w:after="120"/>
        <w:ind w:firstLine="720"/>
        <w:jc w:val="both"/>
        <w:rPr>
          <w:sz w:val="26"/>
          <w:szCs w:val="26"/>
          <w:lang w:val="vi-VN"/>
        </w:rPr>
      </w:pPr>
      <w:r>
        <w:rPr>
          <w:sz w:val="26"/>
          <w:szCs w:val="26"/>
          <w:lang w:val="vi-VN"/>
        </w:rPr>
        <w:t>- Mã số thuế: 033091002099</w:t>
      </w:r>
    </w:p>
    <w:p>
      <w:pPr>
        <w:pStyle w:val="Normal"/>
        <w:snapToGrid w:val="false"/>
        <w:spacing w:before="0" w:after="120"/>
        <w:ind w:firstLine="720"/>
        <w:jc w:val="both"/>
        <w:rPr>
          <w:sz w:val="26"/>
          <w:szCs w:val="26"/>
          <w:lang w:val="vi-VN"/>
        </w:rPr>
      </w:pPr>
      <w:r>
        <w:rPr>
          <w:sz w:val="26"/>
          <w:szCs w:val="26"/>
          <w:lang w:val="vi-VN"/>
        </w:rPr>
        <w:t xml:space="preserve">- Địa chỉ: 126 Đường Cầu Giấy, Phường Cầu Giấy, </w:t>
      </w:r>
      <w:r>
        <w:rPr>
          <w:sz w:val="26"/>
          <w:szCs w:val="26"/>
          <w:lang w:val="vi-VN"/>
        </w:rPr>
        <w:t>Hà Nội</w:t>
      </w:r>
    </w:p>
    <w:p>
      <w:pPr>
        <w:pStyle w:val="Normal"/>
        <w:snapToGrid w:val="false"/>
        <w:spacing w:before="0" w:after="120"/>
        <w:ind w:firstLine="720"/>
        <w:jc w:val="both"/>
        <w:rPr>
          <w:sz w:val="26"/>
          <w:szCs w:val="26"/>
          <w:lang w:val="vi-VN"/>
        </w:rPr>
      </w:pPr>
      <w:r>
        <w:rPr>
          <w:sz w:val="26"/>
          <w:szCs w:val="26"/>
          <w:lang w:val="vi-VN"/>
        </w:rPr>
        <w:t>- Số điện thoại: 0869996785</w:t>
      </w:r>
    </w:p>
    <w:p>
      <w:pPr>
        <w:pStyle w:val="Normal"/>
        <w:snapToGrid w:val="false"/>
        <w:spacing w:before="0" w:after="120"/>
        <w:ind w:firstLine="720"/>
        <w:jc w:val="both"/>
        <w:rPr>
          <w:sz w:val="26"/>
          <w:szCs w:val="26"/>
          <w:lang w:val="vi-VN"/>
        </w:rPr>
      </w:pPr>
      <w:r>
        <w:rPr>
          <w:sz w:val="26"/>
          <w:szCs w:val="26"/>
          <w:lang w:val="vi-VN"/>
        </w:rPr>
        <w:t>- Địa chỉ email: mr.nguyentatkiem@gmail.com</w:t>
      </w:r>
    </w:p>
    <w:p>
      <w:pPr>
        <w:pStyle w:val="Normal"/>
        <w:snapToGrid w:val="false"/>
        <w:spacing w:before="0" w:after="120"/>
        <w:ind w:firstLine="720"/>
        <w:jc w:val="both"/>
        <w:rPr>
          <w:sz w:val="26"/>
          <w:szCs w:val="26"/>
          <w:lang w:val="vi-VN"/>
        </w:rPr>
      </w:pPr>
      <w:r>
        <w:rPr>
          <w:sz w:val="26"/>
          <w:szCs w:val="26"/>
          <w:lang w:val="vi-VN"/>
        </w:rPr>
        <w:t>- Họ tên người đại diện theo pháp luật: Nguyễn Tất Kiểm. Chức vụ: Chủ hộ</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Thông tin của người được ủy quyền thay mặt tổ chức, doanh nghiệp làm thủ tục chuyển nhượng quyền sử dụng tên miền quốc gia Việt Nam “.vn”:</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xml:space="preserve">+ Họ và tên: </w:t>
      </w:r>
      <w:r>
        <w:rPr>
          <w:sz w:val="26"/>
          <w:szCs w:val="26"/>
          <w:lang w:val="vi-VN"/>
        </w:rPr>
        <w:t>Ngô Nam Hưng</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xml:space="preserve">+ Số định danh cá nhân hoặc số hộ chiếu và nơi cấp, ngày cấp: </w:t>
      </w:r>
      <w:r>
        <w:rPr>
          <w:sz w:val="26"/>
          <w:szCs w:val="26"/>
          <w:lang w:val="vi-VN"/>
        </w:rPr>
        <w:t>001091020559</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Nơi cấp: Cục Cảnh sát quản lý hành chính về trật tự xã hội. Ngày cấp: 10</w:t>
      </w:r>
      <w:r>
        <w:rPr>
          <w:sz w:val="26"/>
          <w:szCs w:val="26"/>
          <w:lang w:val="vi-VN"/>
        </w:rPr>
        <w:t>/</w:t>
      </w:r>
      <w:r>
        <w:rPr>
          <w:sz w:val="26"/>
          <w:szCs w:val="26"/>
          <w:lang w:val="vi-VN"/>
        </w:rPr>
        <w:t>07</w:t>
      </w:r>
      <w:r>
        <w:rPr>
          <w:sz w:val="26"/>
          <w:szCs w:val="26"/>
          <w:lang w:val="vi-VN"/>
        </w:rPr>
        <w:t>/2021</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b) Trường hợp là cá nhân:</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Họ và tên: …………………………………………………………………</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Số định danh cá nhân hoặc số hộ chiếu và nơi cấp, ngày cấp: …………….</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Địa chỉ: …………………………………………………………………</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Số điện thoại: …………………………………………………………………</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Địa chỉ email: …………………………………………………………………</w:t>
      </w:r>
    </w:p>
    <w:p>
      <w:pPr>
        <w:pStyle w:val="Normal"/>
        <w:tabs>
          <w:tab w:val="clear" w:pos="720"/>
          <w:tab w:val="right" w:pos="8820" w:leader="dot"/>
        </w:tabs>
        <w:snapToGrid w:val="false"/>
        <w:spacing w:before="0" w:after="120"/>
        <w:ind w:firstLine="720"/>
        <w:jc w:val="both"/>
        <w:rPr>
          <w:b/>
          <w:bCs/>
          <w:sz w:val="26"/>
          <w:szCs w:val="26"/>
          <w:lang w:val="vi-VN"/>
        </w:rPr>
      </w:pPr>
      <w:r>
        <w:rPr>
          <w:b/>
          <w:bCs/>
          <w:sz w:val="26"/>
          <w:szCs w:val="26"/>
          <w:lang w:val="vi-VN"/>
        </w:rPr>
        <w:t>3. Bên nhận chuyển nhượng quyền sử dụng tên miền quốc gia Việt Nam “.vn”:</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a) Trường hợp là tổ chức, doanh nghiệp:</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Tên tổ chức, doanh nghiệp: CÔNG TY TNHH CÔNG NGHỆ VÀ GIÁO DỤC TAKI</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Tên giao dịch viết bằng tiếng nước ngoài (nếu có): TAKI TECHNOLOGY AND EDUCATION COMPANY LIMITED</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Mã định danh điện tử của tổ chức:…………………………………….</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Mã số doanh nghiệp: 0111113305</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Mã số thuế:………………………………………………………………</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Địa chỉ: Tầng 4, Tòa nhà Mac Plaza, Số 10 Trần Phú, Phường Mộ Lao, Quận Hà Đông, Thành phố Hà Nội, Việt Nam</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Số điện thoại: 0889489191</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Địa chỉ email: hanght@taki</w:t>
      </w:r>
      <w:r>
        <w:rPr>
          <w:sz w:val="26"/>
          <w:szCs w:val="26"/>
          <w:lang w:val="vi-VN"/>
        </w:rPr>
        <w:t>group</w:t>
      </w:r>
      <w:r>
        <w:rPr>
          <w:sz w:val="26"/>
          <w:szCs w:val="26"/>
          <w:lang w:val="vi-VN"/>
        </w:rPr>
        <w:t>.vn</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xml:space="preserve">- Họ tên người đại diện theo pháp luật: HOÀNG THU </w:t>
      </w:r>
      <w:r>
        <w:rPr>
          <w:sz w:val="26"/>
          <w:szCs w:val="26"/>
          <w:lang w:val="vi-VN"/>
        </w:rPr>
        <w:t>H</w:t>
      </w:r>
      <w:r>
        <w:rPr>
          <w:sz w:val="26"/>
          <w:szCs w:val="26"/>
          <w:lang w:val="vi-VN"/>
        </w:rPr>
        <w:t>ẰNG Chức vụ: Giám đốc</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Thông tin của người được ủy quyền thay mặt tổ chức, doanh nghiệp làm thủ tục chuyển nhượng quyền sử dụng tên miền quốc gia Việt Nam “.vn” :</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xml:space="preserve">+ Họ và tên: </w:t>
      </w:r>
      <w:r>
        <w:rPr>
          <w:sz w:val="26"/>
          <w:szCs w:val="26"/>
          <w:lang w:val="vi-VN"/>
        </w:rPr>
        <w:t>Ngô Nam Hưng</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xml:space="preserve">+ Số định danh cá nhân hoặc số hộ chiếu và nơi cấp, ngày cấp: </w:t>
      </w:r>
      <w:r>
        <w:rPr>
          <w:sz w:val="26"/>
          <w:szCs w:val="26"/>
          <w:lang w:val="vi-VN"/>
        </w:rPr>
        <w:t>001091020559</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Nơi cấp: Cục Cảnh sát quản lý hành chính về trật tự xã hội. Ngày cấp: 10</w:t>
      </w:r>
      <w:r>
        <w:rPr>
          <w:sz w:val="26"/>
          <w:szCs w:val="26"/>
          <w:lang w:val="vi-VN"/>
        </w:rPr>
        <w:t>/</w:t>
      </w:r>
      <w:r>
        <w:rPr>
          <w:sz w:val="26"/>
          <w:szCs w:val="26"/>
          <w:lang w:val="vi-VN"/>
        </w:rPr>
        <w:t>07</w:t>
      </w:r>
      <w:r>
        <w:rPr>
          <w:sz w:val="26"/>
          <w:szCs w:val="26"/>
          <w:lang w:val="vi-VN"/>
        </w:rPr>
        <w:t>/2021</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b) Trường hợp là cá nhân:</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Họ và tên:………………………………………………………………..</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Số định danh cá nhân hoặc số hộ chiếu và nơi cấp, ngày cấp:…………</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xml:space="preserve">- Địa chỉ: </w:t>
        <w:tab/>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Số điện thoại:…………………………………………………………….</w:t>
      </w:r>
    </w:p>
    <w:p>
      <w:pPr>
        <w:pStyle w:val="Normal"/>
        <w:tabs>
          <w:tab w:val="clear" w:pos="720"/>
          <w:tab w:val="right" w:pos="8820" w:leader="dot"/>
        </w:tabs>
        <w:snapToGrid w:val="false"/>
        <w:spacing w:before="0" w:after="120"/>
        <w:ind w:firstLine="720"/>
        <w:jc w:val="both"/>
        <w:rPr>
          <w:sz w:val="26"/>
          <w:szCs w:val="26"/>
          <w:lang w:val="vi-VN"/>
        </w:rPr>
      </w:pPr>
      <w:r>
        <w:rPr>
          <w:sz w:val="26"/>
          <w:szCs w:val="26"/>
          <w:lang w:val="vi-VN"/>
        </w:rPr>
        <w:t>- Địa chỉ email:……………………………………………………………</w:t>
      </w:r>
    </w:p>
    <w:p>
      <w:pPr>
        <w:pStyle w:val="Normal"/>
        <w:tabs>
          <w:tab w:val="clear" w:pos="720"/>
          <w:tab w:val="right" w:pos="8820" w:leader="dot"/>
        </w:tabs>
        <w:snapToGrid w:val="false"/>
        <w:spacing w:before="0" w:after="120"/>
        <w:ind w:firstLine="720"/>
        <w:jc w:val="both"/>
        <w:rPr>
          <w:sz w:val="26"/>
          <w:szCs w:val="26"/>
          <w:lang w:val="vi-VN"/>
        </w:rPr>
      </w:pPr>
      <w:r>
        <w:rPr>
          <w:b/>
          <w:bCs/>
          <w:sz w:val="26"/>
          <w:szCs w:val="26"/>
          <w:lang w:val="vi-VN"/>
        </w:rPr>
        <w:t xml:space="preserve">4. Số tiền chuyển nhượng: </w:t>
      </w:r>
      <w:r>
        <w:rPr>
          <w:b/>
          <w:bCs/>
          <w:sz w:val="26"/>
          <w:szCs w:val="26"/>
          <w:lang w:val="vi-VN"/>
        </w:rPr>
        <w:t>100.000 vnđ</w:t>
      </w:r>
      <w:r>
        <w:rPr>
          <w:sz w:val="26"/>
          <w:szCs w:val="26"/>
          <w:lang w:val="vi-VN"/>
        </w:rPr>
        <w:t>………(bằng chữ: Một trăm nghìn đồng)</w:t>
      </w:r>
    </w:p>
    <w:p>
      <w:pPr>
        <w:pStyle w:val="Normal"/>
        <w:snapToGrid w:val="false"/>
        <w:spacing w:before="0" w:after="120"/>
        <w:ind w:firstLine="720"/>
        <w:jc w:val="both"/>
        <w:rPr>
          <w:b/>
          <w:bCs/>
          <w:sz w:val="26"/>
          <w:szCs w:val="26"/>
          <w:lang w:val="vi-VN"/>
        </w:rPr>
      </w:pPr>
      <w:r>
        <w:rPr>
          <w:b/>
          <w:bCs/>
          <w:sz w:val="26"/>
          <w:szCs w:val="26"/>
          <w:lang w:val="vi-VN"/>
        </w:rPr>
        <w:t>5. Cam kết:</w:t>
      </w:r>
    </w:p>
    <w:p>
      <w:pPr>
        <w:pStyle w:val="Normal"/>
        <w:snapToGrid w:val="false"/>
        <w:spacing w:before="0" w:after="120"/>
        <w:ind w:firstLine="720"/>
        <w:jc w:val="both"/>
        <w:rPr>
          <w:sz w:val="26"/>
          <w:szCs w:val="26"/>
          <w:lang w:val="vi-VN"/>
        </w:rPr>
      </w:pPr>
      <w:r>
        <w:rPr>
          <w:sz w:val="26"/>
          <w:szCs w:val="26"/>
          <w:lang w:val="vi-VN"/>
        </w:rPr>
        <w:t>Chúng tôi xin chịu trách nhiệm trước pháp luật về các thông tin cung cấp và cam kết:</w:t>
      </w:r>
    </w:p>
    <w:p>
      <w:pPr>
        <w:pStyle w:val="Normal"/>
        <w:snapToGrid w:val="false"/>
        <w:spacing w:before="0" w:after="120"/>
        <w:ind w:firstLine="720"/>
        <w:jc w:val="both"/>
        <w:rPr>
          <w:sz w:val="26"/>
          <w:szCs w:val="26"/>
          <w:lang w:val="vi-VN"/>
        </w:rPr>
      </w:pPr>
      <w:r>
        <w:rPr>
          <w:sz w:val="26"/>
          <w:szCs w:val="26"/>
          <w:lang w:val="vi-VN"/>
        </w:rPr>
        <w:t>- Tên miền quốc gia Việt Nam “.vn” được đề nghị chuyển nhượng quyền sử dụng đang hoạt động bình thường, không có tranh chấp, đủ điều kiện được thực hiện chuyển quyền sử dụng theo quy định của pháp luật.</w:t>
      </w:r>
    </w:p>
    <w:p>
      <w:pPr>
        <w:pStyle w:val="Normal"/>
        <w:snapToGrid w:val="false"/>
        <w:spacing w:before="0" w:after="120"/>
        <w:ind w:firstLine="720"/>
        <w:jc w:val="both"/>
        <w:rPr>
          <w:sz w:val="26"/>
          <w:szCs w:val="26"/>
          <w:lang w:val="vi-VN"/>
        </w:rPr>
      </w:pPr>
      <w:r>
        <w:rPr>
          <w:sz w:val="26"/>
          <w:szCs w:val="26"/>
          <w:lang w:val="vi-VN"/>
        </w:rPr>
        <w:t>- Bên nhận chuyển nhượng quyền sử dụng tên miền quốc gia Việt Nam “.vn” đúng đối tượng được đăng ký tên miền chuyển nhượng.</w:t>
      </w:r>
    </w:p>
    <w:p>
      <w:pPr>
        <w:pStyle w:val="Normal"/>
        <w:snapToGrid w:val="false"/>
        <w:spacing w:before="0" w:after="120"/>
        <w:ind w:firstLine="720"/>
        <w:jc w:val="both"/>
        <w:rPr>
          <w:sz w:val="26"/>
          <w:szCs w:val="26"/>
          <w:lang w:val="vi-VN"/>
        </w:rPr>
      </w:pPr>
      <w:r>
        <w:rPr>
          <w:sz w:val="26"/>
          <w:szCs w:val="26"/>
          <w:lang w:val="vi-VN"/>
        </w:rPr>
        <w:t>- Thực hiện đầy đủ trách nhiệm của các bên tham gia chuyển nhượng theo quy định của pháp luật.</w:t>
      </w:r>
    </w:p>
    <w:p>
      <w:pPr>
        <w:pStyle w:val="Normal"/>
        <w:snapToGrid w:val="false"/>
        <w:ind w:firstLine="720"/>
        <w:jc w:val="both"/>
        <w:rPr>
          <w:sz w:val="26"/>
          <w:szCs w:val="26"/>
          <w:lang w:val="en-GB"/>
        </w:rPr>
      </w:pPr>
      <w:r>
        <w:rPr>
          <w:sz w:val="26"/>
          <w:szCs w:val="26"/>
        </w:rPr>
        <w:t>Trân trọng cảm ơn.</w:t>
      </w:r>
    </w:p>
    <w:p>
      <w:pPr>
        <w:pStyle w:val="Normal"/>
        <w:rPr>
          <w:sz w:val="26"/>
          <w:szCs w:val="26"/>
          <w:lang w:val="en-GB"/>
        </w:rPr>
      </w:pPr>
      <w:r>
        <w:rPr>
          <w:sz w:val="26"/>
          <w:szCs w:val="26"/>
          <w:lang w:val="en-GB"/>
        </w:rPr>
      </w:r>
    </w:p>
    <w:tbl>
      <w:tblPr>
        <w:tblStyle w:val="TableGrid"/>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257"/>
        <w:gridCol w:w="5096"/>
      </w:tblGrid>
      <w:tr>
        <w:trPr/>
        <w:tc>
          <w:tcPr>
            <w:tcW w:w="4257" w:type="dxa"/>
            <w:tcBorders>
              <w:top w:val="nil"/>
              <w:left w:val="nil"/>
              <w:bottom w:val="nil"/>
              <w:right w:val="nil"/>
            </w:tcBorders>
          </w:tcPr>
          <w:p>
            <w:pPr>
              <w:pStyle w:val="Normal"/>
              <w:widowControl/>
              <w:spacing w:before="0" w:after="0"/>
              <w:jc w:val="center"/>
              <w:rPr>
                <w:sz w:val="26"/>
                <w:szCs w:val="26"/>
                <w:lang w:val="en-GB"/>
              </w:rPr>
            </w:pPr>
            <w:r>
              <w:rPr>
                <w:sz w:val="26"/>
                <w:szCs w:val="26"/>
                <w:lang w:val="en-GB" w:eastAsia="en-US" w:bidi="ar-SA"/>
              </w:rPr>
              <w:br/>
            </w:r>
            <w:r>
              <w:rPr>
                <w:b/>
                <w:bCs/>
                <w:sz w:val="26"/>
                <w:szCs w:val="26"/>
                <w:lang w:val="en-GB" w:eastAsia="en-US" w:bidi="ar-SA"/>
              </w:rPr>
              <w:t>BÊN CHUYỂN NHƯỢNG</w:t>
            </w:r>
            <w:r>
              <w:rPr>
                <w:sz w:val="26"/>
                <w:szCs w:val="26"/>
                <w:lang w:val="en-GB" w:eastAsia="en-US" w:bidi="ar-SA"/>
              </w:rPr>
              <w:br/>
            </w:r>
            <w:r>
              <w:rPr>
                <w:i/>
                <w:iCs/>
                <w:sz w:val="26"/>
                <w:szCs w:val="26"/>
                <w:lang w:val="en-GB" w:eastAsia="en-US" w:bidi="ar-SA"/>
              </w:rPr>
              <w:t>(Cá nhân ký và ghi rõ họ tên;</w:t>
              <w:br/>
              <w:t>người đại diện theo pháp luật ký tên</w:t>
              <w:br/>
              <w:t>và đóng dấu hoặc ký số</w:t>
              <w:br/>
              <w:t>nếu là tổ chức, doanh nghiệp)</w:t>
            </w:r>
          </w:p>
        </w:tc>
        <w:tc>
          <w:tcPr>
            <w:tcW w:w="5096" w:type="dxa"/>
            <w:tcBorders>
              <w:top w:val="nil"/>
              <w:left w:val="nil"/>
              <w:bottom w:val="nil"/>
              <w:right w:val="nil"/>
            </w:tcBorders>
          </w:tcPr>
          <w:p>
            <w:pPr>
              <w:pStyle w:val="Normal"/>
              <w:widowControl/>
              <w:spacing w:before="0" w:after="0"/>
              <w:jc w:val="center"/>
              <w:rPr>
                <w:sz w:val="26"/>
                <w:szCs w:val="26"/>
                <w:lang w:val="en-GB"/>
              </w:rPr>
            </w:pPr>
            <w:r>
              <w:rPr>
                <w:sz w:val="22"/>
                <w:szCs w:val="22"/>
                <w:lang w:val="en-US" w:eastAsia="en-US" w:bidi="ar-SA"/>
              </w:rPr>
              <w:t>Hà Nội,</w:t>
            </w:r>
            <w:r>
              <w:rPr>
                <w:i/>
                <w:iCs/>
                <w:sz w:val="26"/>
                <w:szCs w:val="26"/>
                <w:lang w:val="en-GB" w:eastAsia="en-US" w:bidi="ar-SA"/>
              </w:rPr>
              <w:t xml:space="preserve"> ngày </w:t>
            </w:r>
            <w:r>
              <w:rPr>
                <w:i/>
                <w:iCs/>
                <w:sz w:val="26"/>
                <w:szCs w:val="26"/>
                <w:lang w:val="en-GB" w:eastAsia="en-US" w:bidi="ar-SA"/>
              </w:rPr>
              <w:t>14</w:t>
            </w:r>
            <w:r>
              <w:rPr>
                <w:i/>
                <w:iCs/>
                <w:sz w:val="26"/>
                <w:szCs w:val="26"/>
                <w:lang w:val="en-GB" w:eastAsia="en-US" w:bidi="ar-SA"/>
              </w:rPr>
              <w:t xml:space="preserve"> tháng </w:t>
            </w:r>
            <w:r>
              <w:rPr>
                <w:i/>
                <w:iCs/>
                <w:sz w:val="26"/>
                <w:szCs w:val="26"/>
                <w:lang w:val="en-GB" w:eastAsia="en-US" w:bidi="ar-SA"/>
              </w:rPr>
              <w:t>08</w:t>
            </w:r>
            <w:r>
              <w:rPr>
                <w:i/>
                <w:iCs/>
                <w:sz w:val="26"/>
                <w:szCs w:val="26"/>
                <w:lang w:val="en-GB" w:eastAsia="en-US" w:bidi="ar-SA"/>
              </w:rPr>
              <w:t xml:space="preserve"> năm </w:t>
            </w:r>
            <w:r>
              <w:rPr>
                <w:i/>
                <w:iCs/>
                <w:sz w:val="26"/>
                <w:szCs w:val="26"/>
                <w:lang w:val="en-GB" w:eastAsia="en-US" w:bidi="ar-SA"/>
              </w:rPr>
              <w:t>2026</w:t>
            </w:r>
            <w:r>
              <w:rPr>
                <w:sz w:val="26"/>
                <w:szCs w:val="26"/>
                <w:lang w:val="en-GB" w:eastAsia="en-US" w:bidi="ar-SA"/>
              </w:rPr>
              <w:br/>
            </w:r>
            <w:r>
              <w:rPr>
                <w:b/>
                <w:bCs/>
                <w:sz w:val="26"/>
                <w:szCs w:val="26"/>
                <w:lang w:val="en-GB" w:eastAsia="en-US" w:bidi="ar-SA"/>
              </w:rPr>
              <w:t>BÊN NHẬN CHUYỂN NHƯỢNG</w:t>
            </w:r>
            <w:r>
              <w:rPr>
                <w:sz w:val="26"/>
                <w:szCs w:val="26"/>
                <w:lang w:val="en-GB" w:eastAsia="en-US" w:bidi="ar-SA"/>
              </w:rPr>
              <w:br/>
            </w:r>
            <w:r>
              <w:rPr>
                <w:i/>
                <w:iCs/>
                <w:sz w:val="26"/>
                <w:szCs w:val="26"/>
                <w:lang w:val="en-GB" w:eastAsia="en-US" w:bidi="ar-SA"/>
              </w:rPr>
              <w:t>(Cá nhân ký và ghi rõ họ tên; người đại diện</w:t>
              <w:br/>
              <w:t>theo pháp luật ký tên và đóng dấu hoặc ký số</w:t>
              <w:br/>
              <w:t>nếu là tổ chức, doanh nghiệp)</w:t>
            </w:r>
          </w:p>
        </w:tc>
      </w:tr>
    </w:tbl>
    <w:p>
      <w:pPr>
        <w:pStyle w:val="Normal"/>
        <w:rPr>
          <w:rFonts w:ascii="Arial" w:hAnsi="Arial" w:cs="Arial"/>
          <w:sz w:val="26"/>
          <w:szCs w:val="26"/>
          <w:lang w:val="en-GB"/>
        </w:rPr>
      </w:pPr>
      <w:r>
        <w:rPr>
          <w:rFonts w:cs="Arial" w:ascii="Arial" w:hAnsi="Arial"/>
          <w:sz w:val="26"/>
          <w:szCs w:val="26"/>
          <w:lang w:val="en-GB"/>
        </w:rPr>
      </w:r>
    </w:p>
    <w:p>
      <w:pPr>
        <w:pStyle w:val="Normal"/>
        <w:spacing w:lineRule="auto" w:line="312" w:before="120" w:after="0"/>
        <w:ind w:firstLine="720"/>
        <w:rPr>
          <w:sz w:val="26"/>
          <w:szCs w:val="26"/>
        </w:rPr>
      </w:pPr>
      <w:r>
        <w:rPr/>
      </w:r>
    </w:p>
    <w:p>
      <w:pPr>
        <w:pStyle w:val="Normal"/>
        <w:spacing w:lineRule="auto" w:line="312" w:before="120" w:after="0"/>
        <w:ind w:firstLine="720"/>
        <w:rPr>
          <w:sz w:val="26"/>
          <w:szCs w:val="26"/>
        </w:rPr>
      </w:pPr>
      <w:r>
        <w:rPr/>
      </w:r>
    </w:p>
    <w:p>
      <w:pPr>
        <w:pStyle w:val="Normal"/>
        <w:spacing w:lineRule="auto" w:line="312" w:before="120" w:after="0"/>
        <w:ind w:firstLine="720"/>
        <w:rPr>
          <w:sz w:val="26"/>
          <w:szCs w:val="26"/>
        </w:rPr>
      </w:pPr>
      <w:r>
        <w:rPr/>
      </w:r>
    </w:p>
    <w:p>
      <w:pPr>
        <w:pStyle w:val="Normal"/>
        <w:spacing w:lineRule="auto" w:line="312" w:before="120" w:after="0"/>
        <w:ind w:firstLine="720"/>
        <w:rPr>
          <w:sz w:val="26"/>
          <w:szCs w:val="26"/>
        </w:rPr>
      </w:pPr>
      <w:r>
        <w:rPr/>
      </w:r>
    </w:p>
    <w:p>
      <w:pPr>
        <w:pStyle w:val="Normal"/>
        <w:spacing w:lineRule="auto" w:line="312" w:before="120" w:after="0"/>
        <w:ind w:firstLine="720"/>
        <w:rPr>
          <w:sz w:val="26"/>
          <w:szCs w:val="26"/>
        </w:rPr>
      </w:pPr>
      <w:r>
        <w:rPr/>
      </w:r>
    </w:p>
    <w:p>
      <w:pPr>
        <w:pStyle w:val="Normal"/>
        <w:spacing w:lineRule="auto" w:line="312" w:before="120" w:after="0"/>
        <w:ind w:firstLine="720"/>
        <w:rPr>
          <w:sz w:val="26"/>
          <w:szCs w:val="26"/>
        </w:rPr>
      </w:pPr>
      <w:r>
        <w:rPr/>
        <w:t>NGUYỄN TẤT KIỂM</w:t>
        <w:tab/>
        <w:tab/>
        <w:tab/>
        <w:tab/>
        <w:t>HOÀNG THU HẰNG</w:t>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Times New Roman">
    <w:charset w:val="01"/>
    <w:family w:val="roman"/>
    <w:pitch w:val="variable"/>
  </w:font>
  <w:font w:name="Aptos Display">
    <w:charset w:val="01"/>
    <w:family w:val="roman"/>
    <w:pitch w:val="variable"/>
  </w:font>
  <w:font w:name="Liberation Sans">
    <w:altName w:val="Arial"/>
    <w:charset w:val="01"/>
    <w:family w:val="swiss"/>
    <w:pitch w:val="variable"/>
  </w:font>
  <w:font w:name="rbt">
    <w:charset w:val="01"/>
    <w:family w:val="auto"/>
    <w:pitch w:val="default"/>
  </w:font>
  <w:font w:name="Arial">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7fce"/>
    <w:pPr>
      <w:widowControl/>
      <w:bidi w:val="0"/>
      <w:spacing w:lineRule="auto" w:line="240" w:before="0" w:after="0"/>
      <w:jc w:val="left"/>
    </w:pPr>
    <w:rPr>
      <w:rFonts w:ascii="Times New Roman" w:hAnsi="Times New Roman" w:eastAsia="Times New Roman" w:cs="Times New Roman"/>
      <w:color w:val="auto"/>
      <w:kern w:val="0"/>
      <w:sz w:val="24"/>
      <w:szCs w:val="24"/>
      <w:lang w:val="en-US" w:eastAsia="en-US" w:bidi="ar-SA"/>
      <w14:ligatures w14:val="none"/>
    </w:rPr>
  </w:style>
  <w:style w:type="paragraph" w:styleId="Heading1">
    <w:name w:val="Heading 1"/>
    <w:basedOn w:val="Normal"/>
    <w:next w:val="Normal"/>
    <w:link w:val="Heading1Char"/>
    <w:uiPriority w:val="9"/>
    <w:qFormat/>
    <w:rsid w:val="00ed7fce"/>
    <w:pPr>
      <w:keepNext w:val="true"/>
      <w:keepLines/>
      <w:spacing w:lineRule="auto" w:line="276" w:before="360" w:after="80"/>
      <w:outlineLvl w:val="0"/>
    </w:pPr>
    <w:rPr>
      <w:rFonts w:ascii="Aptos Display" w:hAnsi="Aptos Display" w:eastAsia="" w:cs="" w:asciiTheme="majorHAnsi" w:cstheme="majorBidi" w:eastAsiaTheme="majorEastAsia" w:hAnsiTheme="majorHAnsi"/>
      <w:color w:themeColor="accent1" w:themeShade="bf" w:val="0F4761"/>
      <w:kern w:val="2"/>
      <w:sz w:val="40"/>
      <w:szCs w:val="40"/>
      <w14:ligatures w14:val="standardContextual"/>
    </w:rPr>
  </w:style>
  <w:style w:type="paragraph" w:styleId="Heading2">
    <w:name w:val="Heading 2"/>
    <w:basedOn w:val="Normal"/>
    <w:next w:val="Normal"/>
    <w:link w:val="Heading2Char"/>
    <w:uiPriority w:val="9"/>
    <w:semiHidden/>
    <w:unhideWhenUsed/>
    <w:qFormat/>
    <w:rsid w:val="00ed7fce"/>
    <w:pPr>
      <w:keepNext w:val="true"/>
      <w:keepLines/>
      <w:spacing w:lineRule="auto" w:line="276" w:before="160" w:after="80"/>
      <w:outlineLvl w:val="1"/>
    </w:pPr>
    <w:rPr>
      <w:rFonts w:ascii="Aptos Display" w:hAnsi="Aptos Display" w:eastAsia="" w:cs="" w:asciiTheme="majorHAnsi" w:cstheme="majorBidi" w:eastAsiaTheme="majorEastAsia" w:hAnsiTheme="majorHAnsi"/>
      <w:color w:themeColor="accent1" w:themeShade="bf" w:val="0F4761"/>
      <w:kern w:val="2"/>
      <w:sz w:val="32"/>
      <w:szCs w:val="32"/>
      <w14:ligatures w14:val="standardContextual"/>
    </w:rPr>
  </w:style>
  <w:style w:type="paragraph" w:styleId="Heading3">
    <w:name w:val="Heading 3"/>
    <w:basedOn w:val="Normal"/>
    <w:next w:val="Normal"/>
    <w:link w:val="Heading3Char"/>
    <w:uiPriority w:val="9"/>
    <w:semiHidden/>
    <w:unhideWhenUsed/>
    <w:qFormat/>
    <w:rsid w:val="00ed7fce"/>
    <w:pPr>
      <w:keepNext w:val="true"/>
      <w:keepLines/>
      <w:spacing w:lineRule="auto" w:line="276" w:before="160" w:after="80"/>
      <w:outlineLvl w:val="2"/>
    </w:pPr>
    <w:rPr>
      <w:rFonts w:ascii="Aptos" w:hAnsi="Aptos" w:eastAsia="" w:cs="" w:asciiTheme="minorHAnsi" w:cstheme="majorBidi" w:eastAsiaTheme="majorEastAsia" w:hAnsiTheme="minorHAnsi"/>
      <w:color w:themeColor="accent1" w:themeShade="bf" w:val="0F4761"/>
      <w:kern w:val="2"/>
      <w:sz w:val="28"/>
      <w:szCs w:val="28"/>
      <w14:ligatures w14:val="standardContextual"/>
    </w:rPr>
  </w:style>
  <w:style w:type="paragraph" w:styleId="Heading4">
    <w:name w:val="Heading 4"/>
    <w:basedOn w:val="Normal"/>
    <w:next w:val="Normal"/>
    <w:link w:val="Heading4Char"/>
    <w:uiPriority w:val="9"/>
    <w:semiHidden/>
    <w:unhideWhenUsed/>
    <w:qFormat/>
    <w:rsid w:val="00ed7fce"/>
    <w:pPr>
      <w:keepNext w:val="true"/>
      <w:keepLines/>
      <w:spacing w:lineRule="auto" w:line="276" w:before="80" w:after="40"/>
      <w:outlineLvl w:val="3"/>
    </w:pPr>
    <w:rPr>
      <w:rFonts w:ascii="Aptos" w:hAnsi="Aptos" w:eastAsia="" w:cs="" w:asciiTheme="minorHAnsi" w:cstheme="majorBidi" w:eastAsiaTheme="majorEastAsia" w:hAnsiTheme="minorHAnsi"/>
      <w:i/>
      <w:iCs/>
      <w:color w:themeColor="accent1" w:themeShade="bf" w:val="0F4761"/>
      <w:kern w:val="2"/>
      <w14:ligatures w14:val="standardContextual"/>
    </w:rPr>
  </w:style>
  <w:style w:type="paragraph" w:styleId="Heading5">
    <w:name w:val="Heading 5"/>
    <w:basedOn w:val="Normal"/>
    <w:next w:val="Normal"/>
    <w:link w:val="Heading5Char"/>
    <w:uiPriority w:val="9"/>
    <w:semiHidden/>
    <w:unhideWhenUsed/>
    <w:qFormat/>
    <w:rsid w:val="00ed7fce"/>
    <w:pPr>
      <w:keepNext w:val="true"/>
      <w:keepLines/>
      <w:spacing w:lineRule="auto" w:line="276" w:before="80" w:after="40"/>
      <w:outlineLvl w:val="4"/>
    </w:pPr>
    <w:rPr>
      <w:rFonts w:ascii="Aptos" w:hAnsi="Aptos" w:eastAsia="" w:cs="" w:asciiTheme="minorHAnsi" w:cstheme="majorBidi" w:eastAsiaTheme="majorEastAsia" w:hAnsiTheme="minorHAnsi"/>
      <w:color w:themeColor="accent1" w:themeShade="bf" w:val="0F4761"/>
      <w:kern w:val="2"/>
      <w14:ligatures w14:val="standardContextual"/>
    </w:rPr>
  </w:style>
  <w:style w:type="paragraph" w:styleId="Heading6">
    <w:name w:val="Heading 6"/>
    <w:basedOn w:val="Normal"/>
    <w:next w:val="Normal"/>
    <w:link w:val="Heading6Char"/>
    <w:uiPriority w:val="9"/>
    <w:semiHidden/>
    <w:unhideWhenUsed/>
    <w:qFormat/>
    <w:rsid w:val="00ed7fce"/>
    <w:pPr>
      <w:keepNext w:val="true"/>
      <w:keepLines/>
      <w:spacing w:lineRule="auto" w:line="276" w:before="40" w:after="0"/>
      <w:outlineLvl w:val="5"/>
    </w:pPr>
    <w:rPr>
      <w:rFonts w:ascii="Aptos" w:hAnsi="Aptos" w:eastAsia="" w:cs="" w:asciiTheme="minorHAnsi" w:cstheme="majorBidi" w:eastAsiaTheme="majorEastAsia" w:hAnsiTheme="minorHAnsi"/>
      <w:i/>
      <w:iCs/>
      <w:color w:themeColor="text1" w:themeTint="a6" w:val="595959"/>
      <w:kern w:val="2"/>
      <w14:ligatures w14:val="standardContextual"/>
    </w:rPr>
  </w:style>
  <w:style w:type="paragraph" w:styleId="Heading7">
    <w:name w:val="Heading 7"/>
    <w:basedOn w:val="Normal"/>
    <w:next w:val="Normal"/>
    <w:link w:val="Heading7Char"/>
    <w:uiPriority w:val="9"/>
    <w:semiHidden/>
    <w:unhideWhenUsed/>
    <w:qFormat/>
    <w:rsid w:val="00ed7fce"/>
    <w:pPr>
      <w:keepNext w:val="true"/>
      <w:keepLines/>
      <w:spacing w:lineRule="auto" w:line="276" w:before="40" w:after="0"/>
      <w:outlineLvl w:val="6"/>
    </w:pPr>
    <w:rPr>
      <w:rFonts w:ascii="Aptos" w:hAnsi="Aptos" w:eastAsia="" w:cs="" w:asciiTheme="minorHAnsi" w:cstheme="majorBidi" w:eastAsiaTheme="majorEastAsia" w:hAnsiTheme="minorHAnsi"/>
      <w:color w:themeColor="text1" w:themeTint="a6" w:val="595959"/>
      <w:kern w:val="2"/>
      <w14:ligatures w14:val="standardContextual"/>
    </w:rPr>
  </w:style>
  <w:style w:type="paragraph" w:styleId="Heading8">
    <w:name w:val="Heading 8"/>
    <w:basedOn w:val="Normal"/>
    <w:next w:val="Normal"/>
    <w:link w:val="Heading8Char"/>
    <w:uiPriority w:val="9"/>
    <w:semiHidden/>
    <w:unhideWhenUsed/>
    <w:qFormat/>
    <w:rsid w:val="00ed7fce"/>
    <w:pPr>
      <w:keepNext w:val="true"/>
      <w:keepLines/>
      <w:spacing w:lineRule="auto" w:line="276"/>
      <w:outlineLvl w:val="7"/>
    </w:pPr>
    <w:rPr>
      <w:rFonts w:ascii="Aptos" w:hAnsi="Aptos" w:eastAsia="" w:cs="" w:asciiTheme="minorHAnsi" w:cstheme="majorBidi" w:eastAsiaTheme="majorEastAsia" w:hAnsiTheme="minorHAnsi"/>
      <w:i/>
      <w:iCs/>
      <w:color w:themeColor="text1" w:themeTint="d8" w:val="272727"/>
      <w:kern w:val="2"/>
      <w14:ligatures w14:val="standardContextual"/>
    </w:rPr>
  </w:style>
  <w:style w:type="paragraph" w:styleId="Heading9">
    <w:name w:val="Heading 9"/>
    <w:basedOn w:val="Normal"/>
    <w:next w:val="Normal"/>
    <w:link w:val="Heading9Char"/>
    <w:uiPriority w:val="9"/>
    <w:semiHidden/>
    <w:unhideWhenUsed/>
    <w:qFormat/>
    <w:rsid w:val="00ed7fce"/>
    <w:pPr>
      <w:keepNext w:val="true"/>
      <w:keepLines/>
      <w:spacing w:lineRule="auto" w:line="276"/>
      <w:outlineLvl w:val="8"/>
    </w:pPr>
    <w:rPr>
      <w:rFonts w:ascii="Aptos" w:hAnsi="Aptos" w:eastAsia="" w:cs="" w:asciiTheme="minorHAnsi" w:cstheme="majorBidi" w:eastAsiaTheme="majorEastAsia" w:hAnsiTheme="minorHAnsi"/>
      <w:color w:themeColor="text1" w:themeTint="d8" w:val="272727"/>
      <w:kern w:val="2"/>
      <w14:ligatures w14:val="standardContextual"/>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ed7fce"/>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ed7fce"/>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ed7fce"/>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ed7fce"/>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ed7fce"/>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ed7fce"/>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ed7fce"/>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ed7fce"/>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ed7fce"/>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ed7fce"/>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ed7fce"/>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ed7fce"/>
    <w:rPr>
      <w:i/>
      <w:iCs/>
      <w:color w:themeColor="text1" w:themeTint="bf" w:val="404040"/>
    </w:rPr>
  </w:style>
  <w:style w:type="character" w:styleId="IntenseEmphasis">
    <w:name w:val="Intense Emphasis"/>
    <w:basedOn w:val="DefaultParagraphFont"/>
    <w:uiPriority w:val="21"/>
    <w:qFormat/>
    <w:rsid w:val="00ed7fce"/>
    <w:rPr>
      <w:i/>
      <w:iCs/>
      <w:color w:themeColor="accent1" w:themeShade="bf" w:val="0F4761"/>
    </w:rPr>
  </w:style>
  <w:style w:type="character" w:styleId="IntenseQuoteChar" w:customStyle="1">
    <w:name w:val="Intense Quote Char"/>
    <w:basedOn w:val="DefaultParagraphFont"/>
    <w:link w:val="IntenseQuote"/>
    <w:uiPriority w:val="30"/>
    <w:qFormat/>
    <w:rsid w:val="00ed7fce"/>
    <w:rPr>
      <w:i/>
      <w:iCs/>
      <w:color w:themeColor="accent1" w:themeShade="bf" w:val="0F4761"/>
    </w:rPr>
  </w:style>
  <w:style w:type="character" w:styleId="IntenseReference">
    <w:name w:val="Intense Reference"/>
    <w:basedOn w:val="DefaultParagraphFont"/>
    <w:uiPriority w:val="32"/>
    <w:qFormat/>
    <w:rsid w:val="00ed7fce"/>
    <w:rPr>
      <w:b/>
      <w:bCs/>
      <w:smallCaps/>
      <w:color w:themeColor="accent1" w:themeShade="bf" w:val="0F4761"/>
      <w:spacing w:val="5"/>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ed7fce"/>
    <w:pPr>
      <w:spacing w:before="0" w:after="80"/>
      <w:contextualSpacing/>
    </w:pPr>
    <w:rPr>
      <w:rFonts w:ascii="Aptos Display" w:hAnsi="Aptos Display" w:eastAsia="" w:cs="" w:asciiTheme="majorHAnsi" w:cstheme="majorBidi" w:eastAsiaTheme="majorEastAsia" w:hAnsiTheme="majorHAnsi"/>
      <w:spacing w:val="-10"/>
      <w:kern w:val="2"/>
      <w:sz w:val="56"/>
      <w:szCs w:val="56"/>
      <w14:ligatures w14:val="standardContextual"/>
    </w:rPr>
  </w:style>
  <w:style w:type="paragraph" w:styleId="Subtitle">
    <w:name w:val="Subtitle"/>
    <w:basedOn w:val="Normal"/>
    <w:next w:val="Normal"/>
    <w:link w:val="SubtitleChar"/>
    <w:uiPriority w:val="11"/>
    <w:qFormat/>
    <w:rsid w:val="00ed7fce"/>
    <w:pPr>
      <w:spacing w:lineRule="auto" w:line="276" w:before="0" w:after="160"/>
    </w:pPr>
    <w:rPr>
      <w:rFonts w:ascii="Aptos" w:hAnsi="Aptos" w:eastAsia="" w:cs="" w:asciiTheme="minorHAnsi" w:cstheme="majorBidi" w:eastAsiaTheme="majorEastAsia" w:hAnsiTheme="minorHAnsi"/>
      <w:color w:themeColor="text1" w:themeTint="a6" w:val="595959"/>
      <w:spacing w:val="15"/>
      <w:kern w:val="2"/>
      <w:sz w:val="28"/>
      <w:szCs w:val="28"/>
      <w14:ligatures w14:val="standardContextual"/>
    </w:rPr>
  </w:style>
  <w:style w:type="paragraph" w:styleId="Quote">
    <w:name w:val="Quote"/>
    <w:basedOn w:val="Normal"/>
    <w:next w:val="Normal"/>
    <w:link w:val="QuoteChar"/>
    <w:uiPriority w:val="29"/>
    <w:qFormat/>
    <w:rsid w:val="00ed7fce"/>
    <w:pPr>
      <w:spacing w:lineRule="auto" w:line="276" w:before="160" w:after="160"/>
      <w:jc w:val="center"/>
    </w:pPr>
    <w:rPr>
      <w:rFonts w:ascii="Aptos" w:hAnsi="Aptos" w:eastAsia="Aptos" w:cs="" w:asciiTheme="minorHAnsi" w:cstheme="minorBidi" w:eastAsiaTheme="minorHAnsi" w:hAnsiTheme="minorHAnsi"/>
      <w:i/>
      <w:iCs/>
      <w:color w:themeColor="text1" w:themeTint="bf" w:val="404040"/>
      <w:kern w:val="2"/>
      <w14:ligatures w14:val="standardContextual"/>
    </w:rPr>
  </w:style>
  <w:style w:type="paragraph" w:styleId="ListParagraph">
    <w:name w:val="List Paragraph"/>
    <w:basedOn w:val="Normal"/>
    <w:uiPriority w:val="34"/>
    <w:qFormat/>
    <w:rsid w:val="00ed7fce"/>
    <w:pPr>
      <w:spacing w:lineRule="auto" w:line="276" w:before="0" w:after="160"/>
      <w:ind w:left="720"/>
      <w:contextualSpacing/>
    </w:pPr>
    <w:rPr>
      <w:rFonts w:ascii="Aptos" w:hAnsi="Aptos" w:eastAsia="Aptos" w:cs="" w:asciiTheme="minorHAnsi" w:cstheme="minorBidi" w:eastAsiaTheme="minorHAnsi" w:hAnsiTheme="minorHAnsi"/>
      <w:kern w:val="2"/>
      <w14:ligatures w14:val="standardContextual"/>
    </w:rPr>
  </w:style>
  <w:style w:type="paragraph" w:styleId="IntenseQuote">
    <w:name w:val="Intense Quote"/>
    <w:basedOn w:val="Normal"/>
    <w:next w:val="Normal"/>
    <w:link w:val="IntenseQuoteChar"/>
    <w:uiPriority w:val="30"/>
    <w:qFormat/>
    <w:rsid w:val="00ed7fce"/>
    <w:pPr>
      <w:pBdr>
        <w:top w:val="single" w:sz="4" w:space="10" w:color="0F4761" w:themeColor="accent1" w:themeShade="bf"/>
        <w:bottom w:val="single" w:sz="4" w:space="10" w:color="0F4761" w:themeColor="accent1" w:themeShade="bf"/>
      </w:pBdr>
      <w:spacing w:lineRule="auto" w:line="276" w:before="360" w:after="360"/>
      <w:ind w:left="864" w:right="864"/>
      <w:jc w:val="center"/>
    </w:pPr>
    <w:rPr>
      <w:rFonts w:ascii="Aptos" w:hAnsi="Aptos" w:eastAsia="Aptos" w:cs="" w:asciiTheme="minorHAnsi" w:cstheme="minorBidi" w:eastAsiaTheme="minorHAnsi" w:hAnsiTheme="minorHAnsi"/>
      <w:i/>
      <w:iCs/>
      <w:color w:themeColor="accent1" w:themeShade="bf" w:val="0F4761"/>
      <w:kern w:val="2"/>
      <w14:ligatures w14:val="standardContextua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ed7fce"/>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58</TotalTime>
  <Application>LibreOffice/24.2.7.2$Linux_X86_64 LibreOffice_project/420$Build-2</Application>
  <AppVersion>15.0000</AppVersion>
  <Pages>3</Pages>
  <Words>782</Words>
  <Characters>3221</Characters>
  <CharactersWithSpaces>3945</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2025-07-28T03:37:00Z</dcterms:created>
  <dc:creator>Trần Duyên</dc:creator>
  <dc:description/>
  <dc:language>en-US</dc:language>
  <cp:lastModifiedBy/>
  <dcterms:modified xsi:type="dcterms:W3CDTF">2026-08-14T11:53:53Z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